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11" w:rsidRPr="001F7411" w:rsidRDefault="001F7411" w:rsidP="001F741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1F7411">
        <w:rPr>
          <w:rFonts w:ascii="Times New Roman" w:eastAsia="宋体" w:hAnsi="Times New Roman" w:cs="Times New Roman" w:hint="eastAsia"/>
          <w:szCs w:val="24"/>
        </w:rPr>
        <w:t>对于进口非特殊用途化妆品首次申报未获备案的产品，其在申报系统中进行再次申报有两个申报流程。</w:t>
      </w:r>
    </w:p>
    <w:p w:rsidR="001F7411" w:rsidRPr="001F7411" w:rsidRDefault="001F7411" w:rsidP="001F7411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1F7411">
        <w:rPr>
          <w:rFonts w:ascii="Times New Roman" w:eastAsia="宋体" w:hAnsi="Times New Roman" w:cs="Times New Roman" w:hint="eastAsia"/>
          <w:b/>
          <w:szCs w:val="24"/>
        </w:rPr>
        <w:t>第一个申报流程：按新产品备案方式进行申报</w:t>
      </w:r>
      <w:r w:rsidRPr="001F7411">
        <w:rPr>
          <w:rFonts w:ascii="Times New Roman" w:eastAsia="宋体" w:hAnsi="Times New Roman" w:cs="Times New Roman"/>
          <w:b/>
          <w:szCs w:val="24"/>
        </w:rPr>
        <w:t xml:space="preserve"> </w:t>
      </w:r>
    </w:p>
    <w:p w:rsidR="001F7411" w:rsidRPr="001F7411" w:rsidRDefault="001F7411" w:rsidP="001F7411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1F7411">
        <w:rPr>
          <w:rFonts w:ascii="Times New Roman" w:eastAsia="宋体" w:hAnsi="Times New Roman" w:cs="Times New Roman" w:hint="eastAsia"/>
          <w:szCs w:val="24"/>
        </w:rPr>
        <w:t>对于进口非特殊用途化妆品首次申报未获批准的产品，企业可按新产品进行重新备案申报，具体申报操作说明请参见《网上申报说明》中</w:t>
      </w:r>
      <w:r w:rsidRPr="001F7411">
        <w:rPr>
          <w:rFonts w:ascii="宋体" w:eastAsia="宋体" w:hAnsi="宋体" w:cs="Times New Roman" w:hint="eastAsia"/>
          <w:szCs w:val="24"/>
        </w:rPr>
        <w:t>【首次申报】。</w:t>
      </w:r>
    </w:p>
    <w:p w:rsidR="001F7411" w:rsidRPr="001F7411" w:rsidRDefault="001F7411" w:rsidP="001F7411">
      <w:pPr>
        <w:spacing w:line="360" w:lineRule="auto"/>
        <w:ind w:left="1653" w:hangingChars="784" w:hanging="1653"/>
        <w:rPr>
          <w:rFonts w:ascii="Times New Roman" w:eastAsia="宋体" w:hAnsi="Times New Roman" w:cs="Times New Roman"/>
          <w:szCs w:val="24"/>
        </w:rPr>
      </w:pPr>
      <w:r w:rsidRPr="001F7411">
        <w:rPr>
          <w:rFonts w:ascii="Times New Roman" w:eastAsia="宋体" w:hAnsi="Times New Roman" w:cs="Times New Roman" w:hint="eastAsia"/>
          <w:b/>
          <w:szCs w:val="24"/>
        </w:rPr>
        <w:t>第二个申报流程：按《关于进一步简化有关进口非特殊用途化妆品申报资料要求的通知》有关规定进行申报</w:t>
      </w:r>
      <w:r w:rsidRPr="001F7411">
        <w:rPr>
          <w:rFonts w:ascii="Times New Roman" w:eastAsia="宋体" w:hAnsi="Times New Roman" w:cs="Times New Roman"/>
          <w:b/>
          <w:szCs w:val="24"/>
        </w:rPr>
        <w:t xml:space="preserve"> </w:t>
      </w:r>
    </w:p>
    <w:p w:rsidR="001F7411" w:rsidRPr="001F7411" w:rsidRDefault="001F7411" w:rsidP="001F741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1F7411">
        <w:rPr>
          <w:rFonts w:ascii="Times New Roman" w:eastAsia="宋体" w:hAnsi="Times New Roman" w:cs="Times New Roman" w:hint="eastAsia"/>
          <w:szCs w:val="24"/>
        </w:rPr>
        <w:t>根据</w:t>
      </w:r>
      <w:hyperlink r:id="rId8" w:tgtFrame="_blank" w:history="1">
        <w:r w:rsidRPr="001F7411">
          <w:rPr>
            <w:rFonts w:ascii="Times New Roman" w:eastAsia="宋体" w:hAnsi="Times New Roman" w:cs="Times New Roman" w:hint="eastAsia"/>
            <w:color w:val="0000FF"/>
            <w:szCs w:val="24"/>
            <w:u w:val="single"/>
          </w:rPr>
          <w:t>《关于进一步简化有关进口非特殊用途化妆品申报资料要求的通知》</w:t>
        </w:r>
      </w:hyperlink>
      <w:r w:rsidRPr="001F7411">
        <w:rPr>
          <w:rFonts w:ascii="Times New Roman" w:eastAsia="宋体" w:hAnsi="Times New Roman" w:cs="Times New Roman" w:hint="eastAsia"/>
          <w:szCs w:val="24"/>
        </w:rPr>
        <w:t>规定，于</w:t>
      </w:r>
      <w:r w:rsidRPr="001F7411">
        <w:rPr>
          <w:rFonts w:ascii="Times New Roman" w:eastAsia="宋体" w:hAnsi="Times New Roman" w:cs="Times New Roman"/>
          <w:szCs w:val="24"/>
        </w:rPr>
        <w:t xml:space="preserve"> </w:t>
      </w:r>
      <w:r w:rsidRPr="001F7411">
        <w:rPr>
          <w:rFonts w:ascii="Times New Roman" w:eastAsia="宋体" w:hAnsi="Times New Roman" w:cs="Times New Roman"/>
          <w:color w:val="FF0000"/>
          <w:szCs w:val="24"/>
        </w:rPr>
        <w:t>2010</w:t>
      </w:r>
      <w:r w:rsidRPr="001F7411">
        <w:rPr>
          <w:rFonts w:ascii="Times New Roman" w:eastAsia="宋体" w:hAnsi="Times New Roman" w:cs="Times New Roman" w:hint="eastAsia"/>
          <w:color w:val="FF0000"/>
          <w:szCs w:val="24"/>
        </w:rPr>
        <w:t>年</w:t>
      </w:r>
      <w:r w:rsidRPr="001F7411">
        <w:rPr>
          <w:rFonts w:ascii="Times New Roman" w:eastAsia="宋体" w:hAnsi="Times New Roman" w:cs="Times New Roman"/>
          <w:color w:val="FF0000"/>
          <w:szCs w:val="24"/>
        </w:rPr>
        <w:t>12</w:t>
      </w:r>
      <w:r w:rsidRPr="001F7411">
        <w:rPr>
          <w:rFonts w:ascii="Times New Roman" w:eastAsia="宋体" w:hAnsi="Times New Roman" w:cs="Times New Roman" w:hint="eastAsia"/>
          <w:color w:val="FF0000"/>
          <w:szCs w:val="24"/>
        </w:rPr>
        <w:t>月</w:t>
      </w:r>
      <w:r w:rsidRPr="001F7411">
        <w:rPr>
          <w:rFonts w:ascii="Times New Roman" w:eastAsia="宋体" w:hAnsi="Times New Roman" w:cs="Times New Roman"/>
          <w:color w:val="FF0000"/>
          <w:szCs w:val="24"/>
        </w:rPr>
        <w:t>1</w:t>
      </w:r>
      <w:r w:rsidRPr="001F7411">
        <w:rPr>
          <w:rFonts w:ascii="Times New Roman" w:eastAsia="宋体" w:hAnsi="Times New Roman" w:cs="Times New Roman" w:hint="eastAsia"/>
          <w:color w:val="FF0000"/>
          <w:szCs w:val="24"/>
        </w:rPr>
        <w:t>日</w:t>
      </w:r>
      <w:r w:rsidRPr="001F7411">
        <w:rPr>
          <w:rFonts w:ascii="Times New Roman" w:eastAsia="宋体" w:hAnsi="Times New Roman" w:cs="Times New Roman" w:hint="eastAsia"/>
          <w:szCs w:val="24"/>
        </w:rPr>
        <w:t>起</w:t>
      </w:r>
      <w:r w:rsidRPr="001F7411">
        <w:rPr>
          <w:rFonts w:ascii="Times New Roman" w:eastAsia="宋体" w:hAnsi="Times New Roman" w:cs="Times New Roman"/>
          <w:szCs w:val="24"/>
        </w:rPr>
        <w:t xml:space="preserve"> </w:t>
      </w:r>
      <w:r w:rsidRPr="001F7411">
        <w:rPr>
          <w:rFonts w:ascii="Times New Roman" w:eastAsia="宋体" w:hAnsi="Times New Roman" w:cs="Times New Roman" w:hint="eastAsia"/>
          <w:szCs w:val="24"/>
        </w:rPr>
        <w:t>，对于不涉及产品安全性原因首次申报未获备案的，申请人可按照简化程序进行再次申报，提交的资料要求详见《关于进一步简化有关进口非特殊用途化妆品申报资料要求的通知》。</w:t>
      </w:r>
    </w:p>
    <w:p w:rsidR="001F7411" w:rsidRPr="001F7411" w:rsidRDefault="001F7411" w:rsidP="001F7411">
      <w:pPr>
        <w:tabs>
          <w:tab w:val="num" w:pos="840"/>
        </w:tabs>
        <w:spacing w:line="360" w:lineRule="auto"/>
        <w:ind w:left="840" w:hanging="420"/>
        <w:rPr>
          <w:rFonts w:ascii="Times New Roman" w:eastAsia="宋体" w:hAnsi="Times New Roman" w:cs="Times New Roman"/>
          <w:szCs w:val="24"/>
        </w:rPr>
      </w:pPr>
      <w:r w:rsidRPr="001F7411">
        <w:rPr>
          <w:rFonts w:ascii="Wingdings" w:eastAsia="Wingdings" w:hAnsi="Wingdings" w:cs="Wingdings"/>
          <w:szCs w:val="24"/>
        </w:rPr>
        <w:t></w:t>
      </w:r>
      <w:r w:rsidRPr="001F7411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1F7411">
        <w:rPr>
          <w:rFonts w:ascii="Times New Roman" w:eastAsia="宋体" w:hAnsi="Times New Roman" w:cs="Times New Roman" w:hint="eastAsia"/>
          <w:szCs w:val="24"/>
        </w:rPr>
        <w:t>申报条件</w:t>
      </w:r>
    </w:p>
    <w:p w:rsidR="001F7411" w:rsidRPr="001F7411" w:rsidRDefault="001F7411" w:rsidP="001F7411">
      <w:pPr>
        <w:tabs>
          <w:tab w:val="num" w:pos="1260"/>
        </w:tabs>
        <w:spacing w:line="360" w:lineRule="auto"/>
        <w:ind w:left="1260" w:hanging="420"/>
        <w:rPr>
          <w:rFonts w:ascii="Times New Roman" w:eastAsia="宋体" w:hAnsi="Times New Roman" w:cs="Times New Roman"/>
          <w:szCs w:val="24"/>
        </w:rPr>
      </w:pPr>
      <w:r w:rsidRPr="001F7411">
        <w:rPr>
          <w:rFonts w:ascii="Wingdings" w:eastAsia="Wingdings" w:hAnsi="Wingdings" w:cs="Wingdings"/>
          <w:szCs w:val="24"/>
        </w:rPr>
        <w:t></w:t>
      </w:r>
      <w:r w:rsidRPr="001F7411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1F7411">
        <w:rPr>
          <w:rFonts w:ascii="Times New Roman" w:eastAsia="宋体" w:hAnsi="Times New Roman" w:cs="Times New Roman" w:hint="eastAsia"/>
          <w:color w:val="0000FF"/>
          <w:szCs w:val="24"/>
        </w:rPr>
        <w:t>不涉及产品安全性原因</w:t>
      </w:r>
      <w:r w:rsidRPr="001F7411">
        <w:rPr>
          <w:rFonts w:ascii="Times New Roman" w:eastAsia="宋体" w:hAnsi="Times New Roman" w:cs="Times New Roman" w:hint="eastAsia"/>
          <w:szCs w:val="24"/>
        </w:rPr>
        <w:t>首次申报未获备案</w:t>
      </w:r>
    </w:p>
    <w:p w:rsidR="001F7411" w:rsidRPr="001F7411" w:rsidRDefault="001F7411" w:rsidP="001F7411">
      <w:pPr>
        <w:tabs>
          <w:tab w:val="num" w:pos="1260"/>
        </w:tabs>
        <w:spacing w:line="360" w:lineRule="auto"/>
        <w:ind w:left="1260" w:hanging="420"/>
        <w:rPr>
          <w:rFonts w:ascii="Times New Roman" w:eastAsia="宋体" w:hAnsi="Times New Roman" w:cs="Times New Roman"/>
          <w:szCs w:val="24"/>
        </w:rPr>
      </w:pPr>
      <w:r w:rsidRPr="001F7411">
        <w:rPr>
          <w:rFonts w:ascii="Wingdings" w:eastAsia="Wingdings" w:hAnsi="Wingdings" w:cs="Wingdings"/>
          <w:szCs w:val="24"/>
        </w:rPr>
        <w:t></w:t>
      </w:r>
      <w:r w:rsidRPr="001F7411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1F7411">
        <w:rPr>
          <w:rFonts w:ascii="Times New Roman" w:eastAsia="宋体" w:hAnsi="Times New Roman" w:cs="Times New Roman" w:hint="eastAsia"/>
          <w:szCs w:val="24"/>
        </w:rPr>
        <w:t>在</w:t>
      </w:r>
      <w:r w:rsidRPr="001F7411">
        <w:rPr>
          <w:rFonts w:ascii="Times New Roman" w:eastAsia="宋体" w:hAnsi="Times New Roman" w:cs="Times New Roman" w:hint="eastAsia"/>
          <w:color w:val="0000FF"/>
          <w:szCs w:val="24"/>
        </w:rPr>
        <w:t>不予备案决定之日起</w:t>
      </w:r>
      <w:r w:rsidRPr="001F7411">
        <w:rPr>
          <w:rFonts w:ascii="Times New Roman" w:eastAsia="宋体" w:hAnsi="Times New Roman" w:cs="Times New Roman"/>
          <w:color w:val="0000FF"/>
          <w:szCs w:val="24"/>
        </w:rPr>
        <w:t>45</w:t>
      </w:r>
      <w:r w:rsidRPr="001F7411">
        <w:rPr>
          <w:rFonts w:ascii="Times New Roman" w:eastAsia="宋体" w:hAnsi="Times New Roman" w:cs="Times New Roman" w:hint="eastAsia"/>
          <w:color w:val="0000FF"/>
          <w:szCs w:val="24"/>
        </w:rPr>
        <w:t>个工作日内</w:t>
      </w:r>
      <w:r w:rsidRPr="001F7411">
        <w:rPr>
          <w:rFonts w:ascii="Times New Roman" w:eastAsia="宋体" w:hAnsi="Times New Roman" w:cs="Times New Roman" w:hint="eastAsia"/>
          <w:szCs w:val="24"/>
        </w:rPr>
        <w:t>再次申报</w:t>
      </w:r>
    </w:p>
    <w:p w:rsidR="001F7411" w:rsidRPr="001F7411" w:rsidRDefault="001F7411" w:rsidP="001F7411">
      <w:pPr>
        <w:tabs>
          <w:tab w:val="num" w:pos="1260"/>
        </w:tabs>
        <w:spacing w:line="360" w:lineRule="auto"/>
        <w:ind w:left="1260" w:hanging="420"/>
        <w:rPr>
          <w:rFonts w:ascii="Times New Roman" w:eastAsia="宋体" w:hAnsi="Times New Roman" w:cs="Times New Roman"/>
          <w:szCs w:val="24"/>
        </w:rPr>
      </w:pPr>
      <w:r w:rsidRPr="001F7411">
        <w:rPr>
          <w:rFonts w:ascii="Wingdings" w:eastAsia="Wingdings" w:hAnsi="Wingdings" w:cs="Wingdings"/>
          <w:szCs w:val="24"/>
        </w:rPr>
        <w:t></w:t>
      </w:r>
      <w:r w:rsidRPr="001F7411">
        <w:rPr>
          <w:rFonts w:ascii="Times New Roman" w:eastAsia="Wingdings" w:hAnsi="Times New Roman" w:cs="Times New Roman"/>
          <w:sz w:val="14"/>
          <w:szCs w:val="14"/>
        </w:rPr>
        <w:t xml:space="preserve"> </w:t>
      </w:r>
      <w:r w:rsidRPr="001F7411">
        <w:rPr>
          <w:rFonts w:ascii="Times New Roman" w:eastAsia="宋体" w:hAnsi="Times New Roman" w:cs="Times New Roman" w:hint="eastAsia"/>
          <w:color w:val="0000FF"/>
          <w:szCs w:val="24"/>
        </w:rPr>
        <w:t>未提出书面要求退回申报资料</w:t>
      </w:r>
      <w:r w:rsidRPr="001F7411">
        <w:rPr>
          <w:rFonts w:ascii="Times New Roman" w:eastAsia="宋体" w:hAnsi="Times New Roman" w:cs="Times New Roman" w:hint="eastAsia"/>
          <w:szCs w:val="24"/>
        </w:rPr>
        <w:t>的</w:t>
      </w:r>
    </w:p>
    <w:p w:rsidR="001F7411" w:rsidRPr="001F7411" w:rsidRDefault="001F7411" w:rsidP="001F7411">
      <w:pPr>
        <w:tabs>
          <w:tab w:val="num" w:pos="840"/>
        </w:tabs>
        <w:spacing w:line="360" w:lineRule="auto"/>
        <w:ind w:left="840" w:hanging="420"/>
        <w:rPr>
          <w:rFonts w:ascii="Times New Roman" w:eastAsia="宋体" w:hAnsi="Times New Roman" w:cs="Times New Roman"/>
          <w:color w:val="FFFFFF"/>
          <w:szCs w:val="24"/>
        </w:rPr>
      </w:pPr>
      <w:r w:rsidRPr="001F7411">
        <w:rPr>
          <w:rFonts w:ascii="Wingdings" w:eastAsia="Wingdings" w:hAnsi="Wingdings" w:cs="Wingdings"/>
          <w:color w:val="FFFFFF"/>
          <w:szCs w:val="24"/>
        </w:rPr>
        <w:t></w:t>
      </w:r>
      <w:r w:rsidRPr="001F7411">
        <w:rPr>
          <w:rFonts w:ascii="Times New Roman" w:eastAsia="Wingdings" w:hAnsi="Times New Roman" w:cs="Times New Roman"/>
          <w:color w:val="FFFFFF"/>
          <w:sz w:val="14"/>
          <w:szCs w:val="14"/>
        </w:rPr>
        <w:t xml:space="preserve"> </w:t>
      </w:r>
      <w:r w:rsidRPr="001F7411">
        <w:rPr>
          <w:rFonts w:ascii="Times New Roman" w:eastAsia="宋体" w:hAnsi="Times New Roman" w:cs="Times New Roman" w:hint="eastAsia"/>
          <w:color w:val="FFFFFF"/>
          <w:szCs w:val="24"/>
        </w:rPr>
        <w:t>申报步骤</w:t>
      </w:r>
    </w:p>
    <w:p w:rsidR="001F7411" w:rsidRPr="001F7411" w:rsidRDefault="001F7411" w:rsidP="001F7411">
      <w:pPr>
        <w:tabs>
          <w:tab w:val="left" w:pos="900"/>
          <w:tab w:val="left" w:pos="1080"/>
          <w:tab w:val="left" w:pos="1260"/>
          <w:tab w:val="left" w:pos="1440"/>
          <w:tab w:val="num" w:pos="1620"/>
        </w:tabs>
        <w:ind w:left="1620" w:hanging="720"/>
        <w:rPr>
          <w:rFonts w:ascii="Times New Roman" w:eastAsia="宋体" w:hAnsi="Times New Roman" w:cs="Times New Roman"/>
          <w:szCs w:val="24"/>
        </w:rPr>
      </w:pPr>
      <w:r w:rsidRPr="001F7411">
        <w:rPr>
          <w:rFonts w:ascii="Times New Roman" w:eastAsia="Times New Roman" w:hAnsi="Times New Roman" w:cs="Times New Roman"/>
          <w:szCs w:val="24"/>
        </w:rPr>
        <w:t>1</w:t>
      </w:r>
      <w:r w:rsidRPr="001F7411">
        <w:rPr>
          <w:rFonts w:ascii="宋体" w:eastAsia="宋体" w:hAnsi="宋体" w:cs="宋体" w:hint="eastAsia"/>
          <w:szCs w:val="24"/>
        </w:rPr>
        <w:t>、</w:t>
      </w:r>
      <w:r w:rsidRPr="001F741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1F7411">
        <w:rPr>
          <w:rFonts w:ascii="Times New Roman" w:eastAsia="宋体" w:hAnsi="Times New Roman" w:cs="Times New Roman" w:hint="eastAsia"/>
          <w:szCs w:val="24"/>
        </w:rPr>
        <w:t>企业登录申报系统后，点击进入</w:t>
      </w:r>
      <w:r w:rsidRPr="001F7411">
        <w:rPr>
          <w:rFonts w:ascii="宋体" w:eastAsia="宋体" w:hAnsi="宋体" w:cs="Times New Roman" w:hint="eastAsia"/>
          <w:szCs w:val="24"/>
        </w:rPr>
        <w:t>【已提交及历史申报记录查询】界面。</w:t>
      </w:r>
    </w:p>
    <w:p w:rsidR="001F7411" w:rsidRPr="001F7411" w:rsidRDefault="001F7411" w:rsidP="001F7411">
      <w:pPr>
        <w:pStyle w:val="a7"/>
      </w:pPr>
      <w:r>
        <w:rPr>
          <w:noProof/>
        </w:rPr>
        <w:drawing>
          <wp:inline distT="0" distB="0" distL="0" distR="0">
            <wp:extent cx="4705350" cy="3671754"/>
            <wp:effectExtent l="19050" t="0" r="0" b="0"/>
            <wp:docPr id="1" name="图片 1" descr="http://123.127.80.6/images/image00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3.127.80.6/images/image002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671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411" w:rsidRPr="001F7411" w:rsidRDefault="001F7411" w:rsidP="001F7411">
      <w:pPr>
        <w:tabs>
          <w:tab w:val="left" w:pos="900"/>
          <w:tab w:val="left" w:pos="1080"/>
          <w:tab w:val="left" w:pos="1260"/>
          <w:tab w:val="left" w:pos="1440"/>
          <w:tab w:val="num" w:pos="1620"/>
        </w:tabs>
        <w:ind w:left="1620" w:hanging="720"/>
        <w:rPr>
          <w:rFonts w:ascii="Times New Roman" w:eastAsia="宋体" w:hAnsi="Times New Roman" w:cs="Times New Roman"/>
          <w:szCs w:val="24"/>
        </w:rPr>
      </w:pPr>
      <w:r w:rsidRPr="001F7411">
        <w:rPr>
          <w:rFonts w:ascii="Times New Roman" w:eastAsia="Times New Roman" w:hAnsi="Times New Roman" w:cs="Times New Roman"/>
          <w:szCs w:val="24"/>
        </w:rPr>
        <w:lastRenderedPageBreak/>
        <w:t>2</w:t>
      </w:r>
      <w:r w:rsidRPr="001F7411">
        <w:rPr>
          <w:rFonts w:ascii="宋体" w:eastAsia="宋体" w:hAnsi="宋体" w:cs="宋体" w:hint="eastAsia"/>
          <w:szCs w:val="24"/>
        </w:rPr>
        <w:t>、</w:t>
      </w:r>
      <w:r w:rsidRPr="001F741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1F7411">
        <w:rPr>
          <w:rFonts w:ascii="Times New Roman" w:eastAsia="宋体" w:hAnsi="Times New Roman" w:cs="Times New Roman" w:hint="eastAsia"/>
          <w:szCs w:val="24"/>
        </w:rPr>
        <w:t>查询到待再次申报的产品，点击操作列出现的“再次备案”链接</w:t>
      </w:r>
    </w:p>
    <w:p w:rsidR="001F7411" w:rsidRPr="001F7411" w:rsidRDefault="001F7411" w:rsidP="001F7411">
      <w:pPr>
        <w:tabs>
          <w:tab w:val="left" w:pos="900"/>
          <w:tab w:val="left" w:pos="1080"/>
          <w:tab w:val="left" w:pos="1260"/>
          <w:tab w:val="left" w:pos="1440"/>
          <w:tab w:val="num" w:pos="1620"/>
        </w:tabs>
        <w:ind w:left="1620" w:hanging="720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4648200" cy="3360420"/>
            <wp:effectExtent l="19050" t="0" r="0" b="0"/>
            <wp:docPr id="2" name="图片 2" descr="http://123.127.80.6/images/image00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23.127.80.6/images/image005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83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411" w:rsidRPr="001F7411" w:rsidRDefault="001F7411" w:rsidP="001F7411">
      <w:pPr>
        <w:tabs>
          <w:tab w:val="left" w:pos="900"/>
          <w:tab w:val="left" w:pos="1080"/>
          <w:tab w:val="left" w:pos="1260"/>
          <w:tab w:val="left" w:pos="1440"/>
          <w:tab w:val="num" w:pos="1620"/>
        </w:tabs>
        <w:ind w:left="1620" w:hanging="720"/>
        <w:rPr>
          <w:rFonts w:ascii="Times New Roman" w:eastAsia="宋体" w:hAnsi="Times New Roman" w:cs="Times New Roman"/>
          <w:szCs w:val="24"/>
        </w:rPr>
      </w:pPr>
      <w:r w:rsidRPr="001F7411">
        <w:rPr>
          <w:rFonts w:ascii="Times New Roman" w:eastAsia="Times New Roman" w:hAnsi="Times New Roman" w:cs="Times New Roman"/>
          <w:szCs w:val="24"/>
        </w:rPr>
        <w:t>3</w:t>
      </w:r>
      <w:r w:rsidRPr="001F7411">
        <w:rPr>
          <w:rFonts w:ascii="宋体" w:eastAsia="宋体" w:hAnsi="宋体" w:cs="宋体" w:hint="eastAsia"/>
          <w:szCs w:val="24"/>
        </w:rPr>
        <w:t>、</w:t>
      </w:r>
      <w:r w:rsidRPr="001F741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1F7411">
        <w:rPr>
          <w:rFonts w:ascii="Times New Roman" w:eastAsia="宋体" w:hAnsi="Times New Roman" w:cs="Times New Roman" w:hint="eastAsia"/>
          <w:szCs w:val="24"/>
        </w:rPr>
        <w:t>进入再次申报的填写界面，电子配方无须重新填报与提交，申请表可重新填写、打印与提交。</w:t>
      </w:r>
    </w:p>
    <w:p w:rsidR="001F7411" w:rsidRPr="001F7411" w:rsidRDefault="001F7411" w:rsidP="001F7411">
      <w:pPr>
        <w:tabs>
          <w:tab w:val="left" w:pos="900"/>
          <w:tab w:val="left" w:pos="1080"/>
          <w:tab w:val="left" w:pos="1260"/>
          <w:tab w:val="left" w:pos="1440"/>
          <w:tab w:val="num" w:pos="1620"/>
        </w:tabs>
        <w:ind w:left="1620" w:hanging="720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4810125" cy="3914775"/>
            <wp:effectExtent l="19050" t="0" r="9525" b="0"/>
            <wp:docPr id="3" name="图片 3" descr="http://123.127.80.6/imag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23.127.80.6/images/image00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411" w:rsidRPr="001F7411" w:rsidRDefault="001F7411" w:rsidP="001F7411">
      <w:pPr>
        <w:tabs>
          <w:tab w:val="left" w:pos="900"/>
          <w:tab w:val="left" w:pos="1080"/>
        </w:tabs>
        <w:ind w:left="360"/>
        <w:rPr>
          <w:rFonts w:ascii="Times New Roman" w:eastAsia="宋体" w:hAnsi="Times New Roman" w:cs="Times New Roman"/>
          <w:szCs w:val="24"/>
        </w:rPr>
      </w:pPr>
      <w:r w:rsidRPr="001F7411">
        <w:rPr>
          <w:rFonts w:ascii="Times New Roman" w:eastAsia="宋体" w:hAnsi="Times New Roman" w:cs="Times New Roman" w:hint="eastAsia"/>
          <w:b/>
          <w:color w:val="FF0000"/>
          <w:szCs w:val="24"/>
        </w:rPr>
        <w:t>注：请企业根据产品再次申报的情况，自行选择申报流程。</w:t>
      </w:r>
    </w:p>
    <w:p w:rsidR="00467EF3" w:rsidRPr="001F7411" w:rsidRDefault="00467EF3"/>
    <w:sectPr w:rsidR="00467EF3" w:rsidRPr="001F741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EF3" w:rsidRDefault="00467EF3" w:rsidP="001F7411">
      <w:r>
        <w:separator/>
      </w:r>
    </w:p>
  </w:endnote>
  <w:endnote w:type="continuationSeparator" w:id="1">
    <w:p w:rsidR="00467EF3" w:rsidRDefault="00467EF3" w:rsidP="001F7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EF3" w:rsidRDefault="00467EF3" w:rsidP="001F7411">
      <w:r>
        <w:separator/>
      </w:r>
    </w:p>
  </w:footnote>
  <w:footnote w:type="continuationSeparator" w:id="1">
    <w:p w:rsidR="00467EF3" w:rsidRDefault="00467EF3" w:rsidP="001F7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46" w:rsidRDefault="00EA2046">
    <w:pPr>
      <w:pStyle w:val="a3"/>
    </w:pPr>
    <w:r>
      <w:rPr>
        <w:noProof/>
      </w:rPr>
      <w:pict>
        <v:group id="_x0000_s1025" style="position:absolute;left:0;text-align:left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26">
              <w:txbxContent>
                <w:p w:rsidR="00EA2046" w:rsidRDefault="00EA2046">
                  <w:pPr>
                    <w:pStyle w:val="a3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FFFFFF" w:themeColor="background1"/>
                      <w:sz w:val="28"/>
                      <w:szCs w:val="28"/>
                    </w:rPr>
                    <w:t>北京天健华成国际投资顾问有限公司</w:t>
                  </w:r>
                </w:p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27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年"/>
                    <w:id w:val="78709920"/>
                    <w:placeholder>
                      <w:docPart w:val="386AC0DE793E4EE5A939EDF529895D3D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3-03-18T00:00:00Z">
                      <w:dateFormat w:val="yyyy"/>
                      <w:lid w:val="zh-CN"/>
                      <w:storeMappedDataAs w:val="dateTime"/>
                      <w:calendar w:val="gregorian"/>
                    </w:date>
                  </w:sdtPr>
                  <w:sdtContent>
                    <w:p w:rsidR="00EA2046" w:rsidRDefault="00EA2046">
                      <w:pPr>
                        <w:pStyle w:val="a3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</w:rPr>
                        <w:t>2013</w:t>
                      </w:r>
                    </w:p>
                  </w:sdtContent>
                </w:sdt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411"/>
    <w:rsid w:val="001F7411"/>
    <w:rsid w:val="00467EF3"/>
    <w:rsid w:val="00EA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4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41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F741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F74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7411"/>
    <w:rPr>
      <w:sz w:val="18"/>
      <w:szCs w:val="18"/>
    </w:rPr>
  </w:style>
  <w:style w:type="paragraph" w:styleId="a7">
    <w:name w:val="No Spacing"/>
    <w:uiPriority w:val="1"/>
    <w:qFormat/>
    <w:rsid w:val="001F7411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3.127.80.6/%20http:/www.sda.gov.cn/WS01/CL0846/55953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6AC0DE793E4EE5A939EDF529895D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98E900-9B8A-4588-97CB-E05E1E4F837D}"/>
      </w:docPartPr>
      <w:docPartBody>
        <w:p w:rsidR="00000000" w:rsidRDefault="009D6A28" w:rsidP="009D6A28">
          <w:pPr>
            <w:pStyle w:val="386AC0DE793E4EE5A939EDF529895D3D"/>
          </w:pPr>
          <w:r>
            <w:rPr>
              <w:color w:val="FFFFFF" w:themeColor="background1"/>
              <w:sz w:val="36"/>
              <w:szCs w:val="36"/>
              <w:lang w:val="zh-CN"/>
            </w:rPr>
            <w:t>[</w:t>
          </w:r>
          <w:r>
            <w:rPr>
              <w:color w:val="FFFFFF" w:themeColor="background1"/>
              <w:sz w:val="36"/>
              <w:szCs w:val="36"/>
              <w:lang w:val="zh-CN"/>
            </w:rPr>
            <w:t>年</w:t>
          </w:r>
          <w:r>
            <w:rPr>
              <w:color w:val="FFFFFF" w:themeColor="background1"/>
              <w:sz w:val="36"/>
              <w:szCs w:val="36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6A28"/>
    <w:rsid w:val="00044F7E"/>
    <w:rsid w:val="009D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A7390BC94644A5B685B07CCCCFF92B">
    <w:name w:val="10A7390BC94644A5B685B07CCCCFF92B"/>
    <w:rsid w:val="009D6A28"/>
    <w:pPr>
      <w:widowControl w:val="0"/>
      <w:jc w:val="both"/>
    </w:pPr>
  </w:style>
  <w:style w:type="paragraph" w:customStyle="1" w:styleId="386AC0DE793E4EE5A939EDF529895D3D">
    <w:name w:val="386AC0DE793E4EE5A939EDF529895D3D"/>
    <w:rsid w:val="009D6A28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79A32D-0D60-44BC-B51D-98464E82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538</Characters>
  <Application>Microsoft Office Word</Application>
  <DocSecurity>0</DocSecurity>
  <Lines>4</Lines>
  <Paragraphs>1</Paragraphs>
  <ScaleCrop>false</ScaleCrop>
  <Company>deepin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4</cp:revision>
  <dcterms:created xsi:type="dcterms:W3CDTF">2013-03-18T06:11:00Z</dcterms:created>
  <dcterms:modified xsi:type="dcterms:W3CDTF">2013-03-18T06:14:00Z</dcterms:modified>
</cp:coreProperties>
</file>